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0503B" w14:textId="4905A4F0" w:rsidR="00D708B5" w:rsidRDefault="00D708B5">
      <w:pPr>
        <w:rPr>
          <w:b/>
          <w:bCs/>
          <w:lang w:val="es-ES"/>
        </w:rPr>
      </w:pPr>
      <w:r w:rsidRPr="00D708B5">
        <w:rPr>
          <w:b/>
          <w:bCs/>
          <w:lang w:val="es-ES"/>
        </w:rPr>
        <w:t>Referencia: CO1.PCCNTR. 9235906 del 2026</w:t>
      </w: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</w:tblPr>
      <w:tblGrid>
        <w:gridCol w:w="617"/>
        <w:gridCol w:w="2434"/>
        <w:gridCol w:w="3785"/>
        <w:gridCol w:w="1840"/>
      </w:tblGrid>
      <w:tr w:rsidR="00D708B5" w:rsidRPr="009D5C85" w14:paraId="6C79D1DB" w14:textId="77777777" w:rsidTr="00D22E0D">
        <w:trPr>
          <w:trHeight w:val="212"/>
        </w:trPr>
        <w:tc>
          <w:tcPr>
            <w:tcW w:w="617" w:type="dxa"/>
          </w:tcPr>
          <w:p w14:paraId="242913D9" w14:textId="77777777" w:rsidR="00D708B5" w:rsidRPr="009D5C85" w:rsidRDefault="00D708B5" w:rsidP="00D22E0D">
            <w:pPr>
              <w:spacing w:line="240" w:lineRule="auto"/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</w:pPr>
            <w:r w:rsidRPr="009D5C85"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2434" w:type="dxa"/>
          </w:tcPr>
          <w:p w14:paraId="56EB3D81" w14:textId="77777777" w:rsidR="00D708B5" w:rsidRPr="009D5C85" w:rsidRDefault="00D708B5" w:rsidP="00D22E0D">
            <w:pPr>
              <w:spacing w:line="240" w:lineRule="auto"/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</w:pPr>
            <w:r w:rsidRPr="000E49AA"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  <w:t>Contar con los elementos, equipos y herramientas necesarias para la adecuada ejecución</w:t>
            </w:r>
            <w:r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0E49AA"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  <w:t>contractual, garantizando de manera eficiente la prestación del servicio.</w:t>
            </w:r>
          </w:p>
        </w:tc>
        <w:tc>
          <w:tcPr>
            <w:tcW w:w="3785" w:type="dxa"/>
          </w:tcPr>
          <w:p w14:paraId="19A35741" w14:textId="77777777" w:rsidR="00D708B5" w:rsidRPr="009D5C85" w:rsidRDefault="00D708B5" w:rsidP="00D22E0D">
            <w:pPr>
              <w:spacing w:line="240" w:lineRule="auto"/>
              <w:jc w:val="both"/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</w:pPr>
            <w:r w:rsidRPr="000E49AA"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  <w:t>Conté con todos los elementos,</w:t>
            </w:r>
            <w:r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0E49AA"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  <w:t>equipos y herramientas necesarios para llevar a cabo la ejecución del contrato de manera</w:t>
            </w:r>
            <w:r w:rsidRPr="000E49AA"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  <w:tab/>
              <w:t>adecuada, asegurando que cada recurso</w:t>
            </w:r>
            <w:r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0E49AA"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  <w:t>estuviera disponible y en perfecto estado para garantizar la eficiencia en la prestación</w:t>
            </w:r>
            <w:r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0E49AA"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  <w:t>del servicio.</w:t>
            </w:r>
          </w:p>
        </w:tc>
        <w:tc>
          <w:tcPr>
            <w:tcW w:w="1840" w:type="dxa"/>
          </w:tcPr>
          <w:p w14:paraId="2A5726D7" w14:textId="77777777" w:rsidR="00D708B5" w:rsidRPr="009D5C85" w:rsidRDefault="00D708B5" w:rsidP="00D22E0D">
            <w:pPr>
              <w:spacing w:line="240" w:lineRule="auto"/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</w:pPr>
            <w:r w:rsidRPr="000E49AA">
              <w:rPr>
                <w:rFonts w:asciiTheme="majorHAnsi" w:eastAsiaTheme="minorEastAsia" w:hAnsiTheme="majorHAnsi" w:cstheme="majorHAnsi"/>
                <w:color w:val="000000" w:themeColor="text1"/>
                <w:sz w:val="22"/>
                <w:szCs w:val="22"/>
              </w:rPr>
              <w:t>Equipo de cómputo y herramientas disponibles.</w:t>
            </w:r>
          </w:p>
        </w:tc>
      </w:tr>
    </w:tbl>
    <w:p w14:paraId="7E967A71" w14:textId="77777777" w:rsidR="00D708B5" w:rsidRDefault="00D708B5">
      <w:pPr>
        <w:rPr>
          <w:rFonts w:asciiTheme="majorHAnsi" w:eastAsiaTheme="minorEastAsia" w:hAnsiTheme="majorHAnsi" w:cstheme="majorHAnsi"/>
          <w:color w:val="000000" w:themeColor="text1"/>
          <w:sz w:val="22"/>
          <w:szCs w:val="22"/>
        </w:rPr>
      </w:pPr>
    </w:p>
    <w:p w14:paraId="180F1B2C" w14:textId="14E70AD0" w:rsidR="00D708B5" w:rsidRPr="00D708B5" w:rsidRDefault="00D708B5">
      <w:pPr>
        <w:rPr>
          <w:rFonts w:asciiTheme="majorHAnsi" w:eastAsiaTheme="minorEastAsia" w:hAnsiTheme="majorHAnsi" w:cstheme="majorHAnsi"/>
          <w:b/>
          <w:bCs/>
          <w:color w:val="000000" w:themeColor="text1"/>
          <w:sz w:val="22"/>
          <w:szCs w:val="22"/>
        </w:rPr>
      </w:pPr>
      <w:r w:rsidRPr="00D708B5">
        <w:rPr>
          <w:rFonts w:asciiTheme="majorHAnsi" w:eastAsiaTheme="minorEastAsia" w:hAnsiTheme="majorHAnsi" w:cstheme="majorHAnsi"/>
          <w:b/>
          <w:bCs/>
          <w:color w:val="000000" w:themeColor="text1"/>
          <w:sz w:val="22"/>
          <w:szCs w:val="22"/>
        </w:rPr>
        <w:t>Equipo de cómputo y herramientas disponibles:</w:t>
      </w:r>
    </w:p>
    <w:p w14:paraId="5A71D01A" w14:textId="3D155310" w:rsidR="00D708B5" w:rsidRDefault="00585382">
      <w:pPr>
        <w:rPr>
          <w:b/>
          <w:bCs/>
          <w:lang w:val="es-ES"/>
        </w:rPr>
      </w:pPr>
      <w:r>
        <w:rPr>
          <w:b/>
          <w:bCs/>
          <w:noProof/>
          <w:lang w:val="es-ES"/>
        </w:rPr>
        <w:drawing>
          <wp:inline distT="0" distB="0" distL="0" distR="0" wp14:anchorId="7620727D" wp14:editId="5D41DB47">
            <wp:extent cx="4391025" cy="5166086"/>
            <wp:effectExtent l="0" t="0" r="0" b="0"/>
            <wp:docPr id="6076154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615483" name="Imagen 60761548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5358" cy="5171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34896" w14:textId="77777777" w:rsidR="00D708B5" w:rsidRPr="00D708B5" w:rsidRDefault="00D708B5">
      <w:pPr>
        <w:rPr>
          <w:b/>
          <w:bCs/>
          <w:lang w:val="es-ES"/>
        </w:rPr>
      </w:pPr>
    </w:p>
    <w:sectPr w:rsidR="00D708B5" w:rsidRPr="00D708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8B5"/>
    <w:rsid w:val="000B176C"/>
    <w:rsid w:val="00495ED2"/>
    <w:rsid w:val="00585382"/>
    <w:rsid w:val="006D1C08"/>
    <w:rsid w:val="00847C51"/>
    <w:rsid w:val="00A342E7"/>
    <w:rsid w:val="00D7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4D460"/>
  <w15:chartTrackingRefBased/>
  <w15:docId w15:val="{97BEA2FE-C875-400F-B92E-D1B5285D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708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708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708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708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708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708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08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708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708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08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708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708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708B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708B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708B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708B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708B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708B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708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708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708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708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708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708B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708B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708B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708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708B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708B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708B5"/>
    <w:pPr>
      <w:spacing w:line="480" w:lineRule="auto"/>
    </w:pPr>
    <w:rPr>
      <w:rFonts w:ascii="Calibri" w:eastAsia="Calibri" w:hAnsi="Calibri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480</Characters>
  <Application>Microsoft Office Word</Application>
  <DocSecurity>0</DocSecurity>
  <Lines>24</Lines>
  <Paragraphs>6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Alonso Cañas</dc:creator>
  <cp:keywords/>
  <dc:description/>
  <cp:lastModifiedBy>Natalia Alonso Cañas</cp:lastModifiedBy>
  <cp:revision>2</cp:revision>
  <dcterms:created xsi:type="dcterms:W3CDTF">2026-03-13T23:18:00Z</dcterms:created>
  <dcterms:modified xsi:type="dcterms:W3CDTF">2026-04-15T19:19:00Z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2026-03-13T23:20:45Z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6e8cfd98-6a10-40b1-a291-fa4b569436ba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